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A2074" w14:textId="77777777" w:rsidR="0090239E" w:rsidRDefault="0090239E">
      <w:pPr>
        <w:pStyle w:val="Title"/>
      </w:pPr>
      <w:r>
        <w:rPr>
          <w:noProof/>
        </w:rPr>
        <w:drawing>
          <wp:inline distT="0" distB="0" distL="0" distR="0" wp14:anchorId="560A20E4" wp14:editId="560A20E5">
            <wp:extent cx="1744391" cy="64402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b EMC Logo_2 PNG format.PNG"/>
                    <pic:cNvPicPr/>
                  </pic:nvPicPr>
                  <pic:blipFill>
                    <a:blip r:embed="rId9">
                      <a:extLst>
                        <a:ext uri="{28A0092B-C50C-407E-A947-70E740481C1C}">
                          <a14:useLocalDpi xmlns:a14="http://schemas.microsoft.com/office/drawing/2010/main" val="0"/>
                        </a:ext>
                      </a:extLst>
                    </a:blip>
                    <a:stretch>
                      <a:fillRect/>
                    </a:stretch>
                  </pic:blipFill>
                  <pic:spPr>
                    <a:xfrm>
                      <a:off x="0" y="0"/>
                      <a:ext cx="1746309" cy="644732"/>
                    </a:xfrm>
                    <a:prstGeom prst="rect">
                      <a:avLst/>
                    </a:prstGeom>
                  </pic:spPr>
                </pic:pic>
              </a:graphicData>
            </a:graphic>
          </wp:inline>
        </w:drawing>
      </w:r>
    </w:p>
    <w:p w14:paraId="560A2075" w14:textId="77777777" w:rsidR="0090239E" w:rsidRDefault="0090239E">
      <w:pPr>
        <w:pStyle w:val="Title"/>
      </w:pPr>
    </w:p>
    <w:p w14:paraId="560A2076" w14:textId="77777777" w:rsidR="004E6396" w:rsidRDefault="004E6396">
      <w:pPr>
        <w:pStyle w:val="Title"/>
      </w:pPr>
      <w:r>
        <w:t>COBB ELECTRIC MEMBERSHIP CORPORATION</w:t>
      </w:r>
    </w:p>
    <w:p w14:paraId="560A2077" w14:textId="77777777" w:rsidR="004E6396" w:rsidRPr="009323DD" w:rsidRDefault="004E6396">
      <w:pPr>
        <w:jc w:val="center"/>
        <w:rPr>
          <w:b/>
          <w:bCs/>
          <w:sz w:val="24"/>
        </w:rPr>
      </w:pPr>
    </w:p>
    <w:p w14:paraId="560A2078" w14:textId="77777777" w:rsidR="009323DD" w:rsidRPr="009323DD" w:rsidRDefault="009323DD">
      <w:pPr>
        <w:jc w:val="center"/>
        <w:rPr>
          <w:b/>
          <w:bCs/>
          <w:sz w:val="24"/>
        </w:rPr>
      </w:pPr>
      <w:r w:rsidRPr="009323DD">
        <w:rPr>
          <w:b/>
          <w:bCs/>
          <w:sz w:val="24"/>
        </w:rPr>
        <w:t>RESIDENTIAL EVEN BILL RATE SCHEDULE</w:t>
      </w:r>
    </w:p>
    <w:p w14:paraId="560A2079" w14:textId="77777777" w:rsidR="009323DD" w:rsidRPr="009323DD" w:rsidRDefault="009323DD" w:rsidP="009323DD">
      <w:pPr>
        <w:jc w:val="center"/>
        <w:rPr>
          <w:b/>
          <w:bCs/>
          <w:sz w:val="24"/>
        </w:rPr>
      </w:pPr>
      <w:r w:rsidRPr="009323DD">
        <w:rPr>
          <w:b/>
          <w:bCs/>
          <w:sz w:val="24"/>
        </w:rPr>
        <w:t>EVEN Bill</w:t>
      </w:r>
    </w:p>
    <w:p w14:paraId="560A207A" w14:textId="77777777" w:rsidR="004E6396" w:rsidRPr="009323DD" w:rsidRDefault="004E6396">
      <w:pPr>
        <w:jc w:val="both"/>
        <w:rPr>
          <w:b/>
          <w:bCs/>
          <w:sz w:val="24"/>
        </w:rPr>
      </w:pPr>
    </w:p>
    <w:p w14:paraId="560A207B" w14:textId="77777777" w:rsidR="004E6396" w:rsidRDefault="004E6396">
      <w:pPr>
        <w:jc w:val="both"/>
        <w:rPr>
          <w:sz w:val="24"/>
        </w:rPr>
      </w:pPr>
      <w:r>
        <w:rPr>
          <w:b/>
          <w:bCs/>
          <w:sz w:val="24"/>
          <w:u w:val="single"/>
        </w:rPr>
        <w:t>AVAILABILITY</w:t>
      </w:r>
    </w:p>
    <w:p w14:paraId="560A207C" w14:textId="77777777" w:rsidR="004E6396" w:rsidRDefault="004E6396">
      <w:pPr>
        <w:jc w:val="both"/>
        <w:rPr>
          <w:sz w:val="24"/>
        </w:rPr>
      </w:pPr>
    </w:p>
    <w:p w14:paraId="560A207D" w14:textId="77777777" w:rsidR="00B645FC" w:rsidRDefault="009323DD" w:rsidP="00E3304D">
      <w:pPr>
        <w:ind w:right="-7027" w:firstLine="720"/>
        <w:jc w:val="both"/>
        <w:rPr>
          <w:sz w:val="24"/>
        </w:rPr>
      </w:pPr>
      <w:r w:rsidRPr="009323DD">
        <w:rPr>
          <w:sz w:val="24"/>
        </w:rPr>
        <w:t>Availability in all territory served by the Corporation upon the Member’s request</w:t>
      </w:r>
      <w:r>
        <w:rPr>
          <w:sz w:val="24"/>
        </w:rPr>
        <w:t xml:space="preserve"> </w:t>
      </w:r>
    </w:p>
    <w:p w14:paraId="560A207E" w14:textId="77777777" w:rsidR="003C0725" w:rsidRDefault="009323DD" w:rsidP="00E3304D">
      <w:pPr>
        <w:ind w:right="-7027"/>
        <w:jc w:val="both"/>
        <w:rPr>
          <w:sz w:val="24"/>
        </w:rPr>
      </w:pPr>
      <w:r w:rsidRPr="009323DD">
        <w:rPr>
          <w:sz w:val="24"/>
        </w:rPr>
        <w:t>as an optional rate schedule to the Corporation’s Residential Service Schedules R-12,</w:t>
      </w:r>
      <w:r w:rsidR="003C0725">
        <w:rPr>
          <w:sz w:val="24"/>
        </w:rPr>
        <w:t xml:space="preserve"> R-14,</w:t>
      </w:r>
      <w:r w:rsidRPr="009323DD">
        <w:rPr>
          <w:sz w:val="24"/>
        </w:rPr>
        <w:t xml:space="preserve"> </w:t>
      </w:r>
    </w:p>
    <w:p w14:paraId="18EDFCB9" w14:textId="77777777" w:rsidR="00E3304D" w:rsidRDefault="009323DD" w:rsidP="00E3304D">
      <w:pPr>
        <w:ind w:right="-7027"/>
        <w:jc w:val="both"/>
        <w:rPr>
          <w:sz w:val="24"/>
        </w:rPr>
      </w:pPr>
      <w:r w:rsidRPr="009323DD">
        <w:rPr>
          <w:sz w:val="24"/>
        </w:rPr>
        <w:t>R-</w:t>
      </w:r>
      <w:r w:rsidR="00B645FC">
        <w:rPr>
          <w:sz w:val="24"/>
        </w:rPr>
        <w:t>1</w:t>
      </w:r>
      <w:r w:rsidRPr="009323DD">
        <w:rPr>
          <w:sz w:val="24"/>
        </w:rPr>
        <w:t xml:space="preserve">2E, </w:t>
      </w:r>
      <w:r w:rsidR="00E3304D">
        <w:rPr>
          <w:sz w:val="24"/>
        </w:rPr>
        <w:t xml:space="preserve">Nite Flex, Fixed </w:t>
      </w:r>
      <w:r w:rsidRPr="009323DD">
        <w:rPr>
          <w:sz w:val="24"/>
        </w:rPr>
        <w:t xml:space="preserve">and RES-01, subject to the Corporation’s Service Rules and Regulations. </w:t>
      </w:r>
    </w:p>
    <w:p w14:paraId="7D37E0F1" w14:textId="500780DC" w:rsidR="006F6D28" w:rsidRDefault="006F6D28" w:rsidP="00E3304D">
      <w:pPr>
        <w:ind w:right="-7027"/>
        <w:jc w:val="both"/>
        <w:rPr>
          <w:sz w:val="24"/>
        </w:rPr>
      </w:pPr>
      <w:r>
        <w:rPr>
          <w:sz w:val="24"/>
        </w:rPr>
        <w:t xml:space="preserve">This rate schedule is not available to members receiving service from schedule DG-1. </w:t>
      </w:r>
      <w:r w:rsidR="009323DD" w:rsidRPr="009323DD">
        <w:rPr>
          <w:sz w:val="24"/>
        </w:rPr>
        <w:t>This rate</w:t>
      </w:r>
      <w:r w:rsidR="00B645FC">
        <w:rPr>
          <w:sz w:val="24"/>
        </w:rPr>
        <w:t xml:space="preserve"> </w:t>
      </w:r>
      <w:r w:rsidR="009323DD" w:rsidRPr="009323DD">
        <w:rPr>
          <w:sz w:val="24"/>
        </w:rPr>
        <w:t xml:space="preserve">schedule is </w:t>
      </w:r>
    </w:p>
    <w:p w14:paraId="560A2081" w14:textId="0385DEE7" w:rsidR="004E6396" w:rsidRDefault="009323DD" w:rsidP="00E3304D">
      <w:pPr>
        <w:ind w:right="-7027"/>
        <w:jc w:val="both"/>
        <w:rPr>
          <w:sz w:val="24"/>
        </w:rPr>
      </w:pPr>
      <w:r w:rsidRPr="009323DD">
        <w:rPr>
          <w:sz w:val="24"/>
        </w:rPr>
        <w:t>experimental and may be modified or withdrawn at any time solely at the</w:t>
      </w:r>
      <w:r w:rsidR="00B645FC">
        <w:rPr>
          <w:sz w:val="24"/>
        </w:rPr>
        <w:t xml:space="preserve"> </w:t>
      </w:r>
      <w:r w:rsidRPr="009323DD">
        <w:rPr>
          <w:sz w:val="24"/>
        </w:rPr>
        <w:t>discretion of the Corporation.</w:t>
      </w:r>
    </w:p>
    <w:p w14:paraId="560A2082" w14:textId="77777777" w:rsidR="009323DD" w:rsidRDefault="009323DD" w:rsidP="00B645FC">
      <w:pPr>
        <w:rPr>
          <w:sz w:val="24"/>
        </w:rPr>
      </w:pPr>
    </w:p>
    <w:p w14:paraId="560A2083" w14:textId="77777777" w:rsidR="004E6396" w:rsidRDefault="004E6396" w:rsidP="00B645FC">
      <w:pPr>
        <w:rPr>
          <w:sz w:val="24"/>
        </w:rPr>
      </w:pPr>
      <w:r>
        <w:rPr>
          <w:b/>
          <w:bCs/>
          <w:sz w:val="24"/>
          <w:u w:val="single"/>
        </w:rPr>
        <w:t>APPLICABILITY</w:t>
      </w:r>
    </w:p>
    <w:p w14:paraId="560A2084" w14:textId="77777777" w:rsidR="004E6396" w:rsidRDefault="004E6396" w:rsidP="00B645FC">
      <w:pPr>
        <w:rPr>
          <w:sz w:val="24"/>
        </w:rPr>
      </w:pPr>
    </w:p>
    <w:p w14:paraId="560A2085" w14:textId="77777777" w:rsidR="004E6396" w:rsidRDefault="009323DD" w:rsidP="00B645FC">
      <w:pPr>
        <w:ind w:firstLine="720"/>
        <w:rPr>
          <w:sz w:val="24"/>
        </w:rPr>
      </w:pPr>
      <w:r w:rsidRPr="009323DD">
        <w:rPr>
          <w:sz w:val="24"/>
        </w:rPr>
        <w:t>Applicable to all single-phase family dwellings at service locations that are</w:t>
      </w:r>
      <w:r>
        <w:rPr>
          <w:sz w:val="24"/>
        </w:rPr>
        <w:t xml:space="preserve"> </w:t>
      </w:r>
      <w:r w:rsidRPr="009323DD">
        <w:rPr>
          <w:sz w:val="24"/>
        </w:rPr>
        <w:t>individually metered and have received bills for electric service from the Corporation for</w:t>
      </w:r>
      <w:r w:rsidR="00B645FC">
        <w:rPr>
          <w:sz w:val="24"/>
        </w:rPr>
        <w:t xml:space="preserve"> </w:t>
      </w:r>
      <w:r w:rsidRPr="009323DD">
        <w:rPr>
          <w:sz w:val="24"/>
        </w:rPr>
        <w:t>the previous twelve (12) consecutive billing periods. The capacity of individual motors</w:t>
      </w:r>
      <w:r w:rsidR="00B645FC">
        <w:rPr>
          <w:sz w:val="24"/>
        </w:rPr>
        <w:t xml:space="preserve"> </w:t>
      </w:r>
      <w:r w:rsidRPr="009323DD">
        <w:rPr>
          <w:sz w:val="24"/>
        </w:rPr>
        <w:t>served under this schedule shall not exceed seven and one-half (7.5) horsepower without</w:t>
      </w:r>
      <w:r w:rsidR="00B645FC">
        <w:rPr>
          <w:sz w:val="24"/>
        </w:rPr>
        <w:t xml:space="preserve"> </w:t>
      </w:r>
      <w:r w:rsidRPr="009323DD">
        <w:rPr>
          <w:sz w:val="24"/>
        </w:rPr>
        <w:t>consent from the Corporation.</w:t>
      </w:r>
    </w:p>
    <w:p w14:paraId="560A2086" w14:textId="77777777" w:rsidR="009323DD" w:rsidRDefault="009323DD" w:rsidP="00B645FC">
      <w:pPr>
        <w:rPr>
          <w:sz w:val="24"/>
        </w:rPr>
      </w:pPr>
    </w:p>
    <w:p w14:paraId="560A2087" w14:textId="77777777" w:rsidR="004E6396" w:rsidRDefault="004E6396" w:rsidP="00B645FC">
      <w:pPr>
        <w:rPr>
          <w:sz w:val="24"/>
        </w:rPr>
      </w:pPr>
      <w:r>
        <w:rPr>
          <w:b/>
          <w:bCs/>
          <w:sz w:val="24"/>
          <w:u w:val="single"/>
        </w:rPr>
        <w:t>TYPE OF SERVICE</w:t>
      </w:r>
    </w:p>
    <w:p w14:paraId="560A2088" w14:textId="77777777" w:rsidR="004E6396" w:rsidRDefault="004E6396" w:rsidP="00B645FC">
      <w:pPr>
        <w:rPr>
          <w:sz w:val="24"/>
        </w:rPr>
      </w:pPr>
    </w:p>
    <w:p w14:paraId="560A2089" w14:textId="77777777" w:rsidR="00B645FC" w:rsidRPr="00B645FC" w:rsidRDefault="00B645FC" w:rsidP="00B645FC">
      <w:pPr>
        <w:ind w:right="-7027" w:firstLine="720"/>
        <w:rPr>
          <w:sz w:val="24"/>
        </w:rPr>
      </w:pPr>
      <w:r w:rsidRPr="00B645FC">
        <w:rPr>
          <w:sz w:val="24"/>
        </w:rPr>
        <w:t>Single-phase (1 phase), 60 hertz at 120/240 volts or other voltages as might be</w:t>
      </w:r>
    </w:p>
    <w:p w14:paraId="560A208A" w14:textId="77777777" w:rsidR="004E6396" w:rsidRDefault="00B645FC" w:rsidP="00B645FC">
      <w:pPr>
        <w:rPr>
          <w:sz w:val="24"/>
        </w:rPr>
      </w:pPr>
      <w:r w:rsidRPr="00B645FC">
        <w:rPr>
          <w:sz w:val="24"/>
        </w:rPr>
        <w:t>mutually agreeable.</w:t>
      </w:r>
    </w:p>
    <w:p w14:paraId="560A208B" w14:textId="77777777" w:rsidR="00B645FC" w:rsidRDefault="00B645FC" w:rsidP="00B645FC">
      <w:pPr>
        <w:rPr>
          <w:sz w:val="24"/>
        </w:rPr>
      </w:pPr>
    </w:p>
    <w:p w14:paraId="560A208C" w14:textId="77777777" w:rsidR="00B645FC" w:rsidRPr="00B645FC" w:rsidRDefault="00B645FC" w:rsidP="00B645FC">
      <w:pPr>
        <w:rPr>
          <w:b/>
          <w:bCs/>
          <w:sz w:val="24"/>
          <w:u w:val="single"/>
        </w:rPr>
      </w:pPr>
      <w:r w:rsidRPr="00B645FC">
        <w:rPr>
          <w:b/>
          <w:bCs/>
          <w:sz w:val="24"/>
          <w:u w:val="single"/>
        </w:rPr>
        <w:t>MONT</w:t>
      </w:r>
      <w:r w:rsidR="00F87C77">
        <w:rPr>
          <w:b/>
          <w:bCs/>
          <w:sz w:val="24"/>
          <w:u w:val="single"/>
        </w:rPr>
        <w:t>H</w:t>
      </w:r>
      <w:r w:rsidRPr="00B645FC">
        <w:rPr>
          <w:b/>
          <w:bCs/>
          <w:sz w:val="24"/>
          <w:u w:val="single"/>
        </w:rPr>
        <w:t>LY EVEN BILL</w:t>
      </w:r>
    </w:p>
    <w:p w14:paraId="560A208D" w14:textId="77777777" w:rsidR="004E6396" w:rsidRDefault="004E6396" w:rsidP="00B645FC">
      <w:pPr>
        <w:rPr>
          <w:sz w:val="24"/>
        </w:rPr>
      </w:pPr>
    </w:p>
    <w:p w14:paraId="560A208E" w14:textId="77777777" w:rsidR="00B645FC" w:rsidRDefault="00B645FC" w:rsidP="00B645FC">
      <w:pPr>
        <w:ind w:right="-7027"/>
        <w:rPr>
          <w:sz w:val="24"/>
        </w:rPr>
      </w:pPr>
      <w:r w:rsidRPr="00B645FC">
        <w:rPr>
          <w:sz w:val="24"/>
        </w:rPr>
        <w:t>Even Bill Daily Rate = [Annual Billing * (1 + Risk Premium)] ÷ [Days of Service]</w:t>
      </w:r>
    </w:p>
    <w:p w14:paraId="560A208F" w14:textId="77777777" w:rsidR="00B645FC" w:rsidRPr="00B645FC" w:rsidRDefault="00B645FC" w:rsidP="00B645FC">
      <w:pPr>
        <w:ind w:right="-7027"/>
        <w:rPr>
          <w:sz w:val="24"/>
        </w:rPr>
      </w:pPr>
    </w:p>
    <w:p w14:paraId="560A2090" w14:textId="77777777" w:rsidR="00B645FC" w:rsidRDefault="00B645FC" w:rsidP="00B645FC">
      <w:pPr>
        <w:ind w:right="-7027"/>
        <w:rPr>
          <w:sz w:val="24"/>
        </w:rPr>
      </w:pPr>
      <w:r w:rsidRPr="00B645FC">
        <w:rPr>
          <w:sz w:val="24"/>
        </w:rPr>
        <w:t>Even Bill Monthly Amount = Daily Rate * (365 ÷ 12)</w:t>
      </w:r>
    </w:p>
    <w:p w14:paraId="560A2091" w14:textId="77777777" w:rsidR="00B645FC" w:rsidRPr="00B645FC" w:rsidRDefault="00B645FC" w:rsidP="00B645FC">
      <w:pPr>
        <w:ind w:right="-7027"/>
        <w:rPr>
          <w:sz w:val="24"/>
        </w:rPr>
      </w:pPr>
    </w:p>
    <w:p w14:paraId="560A2092" w14:textId="77777777" w:rsidR="00B645FC" w:rsidRPr="00B645FC" w:rsidRDefault="00B645FC" w:rsidP="00B645FC">
      <w:pPr>
        <w:ind w:right="-7027"/>
        <w:rPr>
          <w:sz w:val="24"/>
        </w:rPr>
      </w:pPr>
      <w:r w:rsidRPr="00B645FC">
        <w:rPr>
          <w:sz w:val="24"/>
        </w:rPr>
        <w:t>Where:</w:t>
      </w:r>
    </w:p>
    <w:p w14:paraId="560A2093" w14:textId="77777777" w:rsidR="00B645FC" w:rsidRDefault="00B645FC" w:rsidP="00B645FC">
      <w:pPr>
        <w:ind w:right="-7027"/>
        <w:rPr>
          <w:sz w:val="24"/>
        </w:rPr>
      </w:pPr>
    </w:p>
    <w:p w14:paraId="560A2094" w14:textId="77777777" w:rsidR="00B645FC" w:rsidRDefault="00B645FC" w:rsidP="009C1F02">
      <w:pPr>
        <w:rPr>
          <w:sz w:val="24"/>
        </w:rPr>
      </w:pPr>
      <w:r w:rsidRPr="00B645FC">
        <w:rPr>
          <w:sz w:val="24"/>
        </w:rPr>
        <w:t xml:space="preserve">Annual Billing </w:t>
      </w:r>
      <w:proofErr w:type="gramStart"/>
      <w:r w:rsidRPr="00B645FC">
        <w:rPr>
          <w:sz w:val="24"/>
        </w:rPr>
        <w:t xml:space="preserve">= </w:t>
      </w:r>
      <w:r>
        <w:rPr>
          <w:sz w:val="24"/>
        </w:rPr>
        <w:t xml:space="preserve"> </w:t>
      </w:r>
      <w:r>
        <w:rPr>
          <w:sz w:val="24"/>
        </w:rPr>
        <w:tab/>
      </w:r>
      <w:proofErr w:type="gramEnd"/>
      <w:r w:rsidRPr="00B645FC">
        <w:rPr>
          <w:sz w:val="24"/>
        </w:rPr>
        <w:t>The sum of the monthly bills rendered by the Corporation for electric</w:t>
      </w:r>
      <w:r>
        <w:rPr>
          <w:sz w:val="24"/>
        </w:rPr>
        <w:t xml:space="preserve"> </w:t>
      </w:r>
    </w:p>
    <w:p w14:paraId="560A209C" w14:textId="14DA9BA6" w:rsidR="00B645FC" w:rsidRPr="00B645FC" w:rsidRDefault="00B645FC" w:rsidP="009C1F02">
      <w:pPr>
        <w:ind w:left="2160"/>
        <w:rPr>
          <w:sz w:val="24"/>
        </w:rPr>
      </w:pPr>
      <w:r w:rsidRPr="00B645FC">
        <w:rPr>
          <w:sz w:val="24"/>
        </w:rPr>
        <w:t>service furnished to the Member’s current service location for the</w:t>
      </w:r>
      <w:r>
        <w:rPr>
          <w:sz w:val="24"/>
        </w:rPr>
        <w:t xml:space="preserve"> </w:t>
      </w:r>
      <w:r w:rsidRPr="00B645FC">
        <w:rPr>
          <w:sz w:val="24"/>
        </w:rPr>
        <w:t>previous twelve (12) Consecutive months, including the Corporation’s</w:t>
      </w:r>
      <w:r>
        <w:rPr>
          <w:sz w:val="24"/>
        </w:rPr>
        <w:t xml:space="preserve"> </w:t>
      </w:r>
      <w:r w:rsidRPr="00B645FC">
        <w:rPr>
          <w:sz w:val="24"/>
        </w:rPr>
        <w:t>Wholesale Power Adjustment Schedule WP-12 where applicable, but</w:t>
      </w:r>
      <w:r>
        <w:rPr>
          <w:sz w:val="24"/>
        </w:rPr>
        <w:t xml:space="preserve"> </w:t>
      </w:r>
      <w:r w:rsidRPr="00B645FC">
        <w:rPr>
          <w:sz w:val="24"/>
        </w:rPr>
        <w:t>excluding miscellaneous servi</w:t>
      </w:r>
      <w:r w:rsidR="006F6D28">
        <w:rPr>
          <w:sz w:val="24"/>
        </w:rPr>
        <w:t>ce charges and taxes, applying</w:t>
      </w:r>
      <w:r w:rsidR="006F6D28" w:rsidRPr="006F6D28">
        <w:rPr>
          <w:sz w:val="24"/>
        </w:rPr>
        <w:t xml:space="preserve"> </w:t>
      </w:r>
      <w:r w:rsidR="006F6D28" w:rsidRPr="00B645FC">
        <w:rPr>
          <w:sz w:val="24"/>
        </w:rPr>
        <w:t>Schedule R-12 and WP-12.</w:t>
      </w:r>
      <w:r w:rsidR="006F6D28">
        <w:rPr>
          <w:sz w:val="24"/>
        </w:rPr>
        <w:t xml:space="preserve"> I</w:t>
      </w:r>
      <w:r w:rsidRPr="00B645FC">
        <w:rPr>
          <w:sz w:val="24"/>
        </w:rPr>
        <w:t>f the</w:t>
      </w:r>
      <w:r w:rsidR="006F6D28">
        <w:rPr>
          <w:sz w:val="24"/>
        </w:rPr>
        <w:t xml:space="preserve"> </w:t>
      </w:r>
      <w:r w:rsidRPr="00B645FC">
        <w:rPr>
          <w:sz w:val="24"/>
        </w:rPr>
        <w:t>Member has received service at the current service location for less</w:t>
      </w:r>
      <w:r w:rsidR="006F6D28">
        <w:rPr>
          <w:sz w:val="24"/>
        </w:rPr>
        <w:t xml:space="preserve"> </w:t>
      </w:r>
      <w:r w:rsidRPr="00B645FC">
        <w:rPr>
          <w:sz w:val="24"/>
        </w:rPr>
        <w:t>than twelve (12) consecutive months, then the Annual billing will be</w:t>
      </w:r>
      <w:r>
        <w:rPr>
          <w:sz w:val="24"/>
        </w:rPr>
        <w:t xml:space="preserve"> </w:t>
      </w:r>
      <w:r w:rsidRPr="00B645FC">
        <w:rPr>
          <w:sz w:val="24"/>
        </w:rPr>
        <w:t>determined by applying Schedule R-12 and WP-12 charges to the</w:t>
      </w:r>
      <w:r w:rsidR="006F6D28">
        <w:rPr>
          <w:sz w:val="24"/>
        </w:rPr>
        <w:t xml:space="preserve"> </w:t>
      </w:r>
      <w:r w:rsidRPr="00B645FC">
        <w:rPr>
          <w:sz w:val="24"/>
        </w:rPr>
        <w:t xml:space="preserve">monthly energy consumption at that service location for </w:t>
      </w:r>
      <w:r w:rsidR="009C1F02">
        <w:rPr>
          <w:sz w:val="24"/>
        </w:rPr>
        <w:t xml:space="preserve">the entire </w:t>
      </w:r>
      <w:r w:rsidR="009C1F02" w:rsidRPr="00B645FC">
        <w:rPr>
          <w:sz w:val="24"/>
        </w:rPr>
        <w:t>previous twelve-month period.</w:t>
      </w:r>
    </w:p>
    <w:p w14:paraId="66E9A6FE" w14:textId="77777777" w:rsidR="009C1F02" w:rsidRDefault="009C1F02">
      <w:pPr>
        <w:widowControl/>
        <w:autoSpaceDE/>
        <w:autoSpaceDN/>
        <w:adjustRightInd/>
        <w:rPr>
          <w:b/>
          <w:bCs/>
          <w:sz w:val="24"/>
        </w:rPr>
      </w:pPr>
      <w:r>
        <w:rPr>
          <w:b/>
          <w:bCs/>
          <w:sz w:val="24"/>
        </w:rPr>
        <w:br w:type="page"/>
      </w:r>
    </w:p>
    <w:p w14:paraId="560A209D" w14:textId="1BC81C12" w:rsidR="00B645FC" w:rsidRPr="00B645FC" w:rsidRDefault="00B645FC" w:rsidP="00B645FC">
      <w:pPr>
        <w:rPr>
          <w:b/>
          <w:bCs/>
          <w:sz w:val="24"/>
        </w:rPr>
      </w:pPr>
      <w:r w:rsidRPr="00B645FC">
        <w:rPr>
          <w:b/>
          <w:bCs/>
          <w:sz w:val="24"/>
        </w:rPr>
        <w:lastRenderedPageBreak/>
        <w:t>COBB EMC</w:t>
      </w:r>
    </w:p>
    <w:p w14:paraId="560A209E" w14:textId="10229E4F" w:rsidR="00B645FC" w:rsidRPr="00B645FC" w:rsidRDefault="00B645FC" w:rsidP="00B645FC">
      <w:pPr>
        <w:rPr>
          <w:b/>
          <w:bCs/>
          <w:sz w:val="24"/>
        </w:rPr>
      </w:pPr>
      <w:r w:rsidRPr="00B645FC">
        <w:rPr>
          <w:b/>
          <w:bCs/>
          <w:sz w:val="24"/>
        </w:rPr>
        <w:t>RESIDENTIAL RATE SCHEDULE</w:t>
      </w:r>
    </w:p>
    <w:p w14:paraId="560A209F" w14:textId="77777777" w:rsidR="00B645FC" w:rsidRPr="00B645FC" w:rsidRDefault="00B645FC" w:rsidP="00B645FC">
      <w:pPr>
        <w:rPr>
          <w:b/>
          <w:bCs/>
          <w:sz w:val="24"/>
        </w:rPr>
      </w:pPr>
      <w:r w:rsidRPr="00B645FC">
        <w:rPr>
          <w:b/>
          <w:bCs/>
          <w:sz w:val="24"/>
        </w:rPr>
        <w:t>EV</w:t>
      </w:r>
      <w:r w:rsidR="00555943">
        <w:rPr>
          <w:b/>
          <w:bCs/>
          <w:sz w:val="24"/>
        </w:rPr>
        <w:t>E</w:t>
      </w:r>
      <w:r w:rsidRPr="00B645FC">
        <w:rPr>
          <w:b/>
          <w:bCs/>
          <w:sz w:val="24"/>
        </w:rPr>
        <w:t>N-01</w:t>
      </w:r>
    </w:p>
    <w:p w14:paraId="560A20A0" w14:textId="77777777" w:rsidR="00B645FC" w:rsidRPr="00B645FC" w:rsidRDefault="00B645FC" w:rsidP="00B645FC">
      <w:pPr>
        <w:rPr>
          <w:b/>
          <w:bCs/>
          <w:sz w:val="24"/>
        </w:rPr>
      </w:pPr>
      <w:r w:rsidRPr="00B645FC">
        <w:rPr>
          <w:b/>
          <w:bCs/>
          <w:sz w:val="24"/>
        </w:rPr>
        <w:t>PAGE 2</w:t>
      </w:r>
    </w:p>
    <w:p w14:paraId="560A20A3" w14:textId="77777777" w:rsidR="00B645FC" w:rsidRDefault="00B645FC" w:rsidP="00B645FC">
      <w:pPr>
        <w:ind w:left="1440" w:right="-7027" w:firstLine="720"/>
        <w:rPr>
          <w:sz w:val="24"/>
        </w:rPr>
      </w:pPr>
    </w:p>
    <w:p w14:paraId="560A20A8" w14:textId="3CE3F166" w:rsidR="00B645FC" w:rsidRPr="00B645FC" w:rsidRDefault="00B645FC" w:rsidP="009C1F02">
      <w:pPr>
        <w:ind w:left="2160" w:hanging="2160"/>
        <w:jc w:val="both"/>
        <w:rPr>
          <w:sz w:val="24"/>
        </w:rPr>
      </w:pPr>
      <w:r w:rsidRPr="00B645FC">
        <w:rPr>
          <w:sz w:val="24"/>
        </w:rPr>
        <w:t xml:space="preserve">Risk Premium = </w:t>
      </w:r>
      <w:r>
        <w:rPr>
          <w:sz w:val="24"/>
        </w:rPr>
        <w:tab/>
      </w:r>
      <w:r w:rsidRPr="00B645FC">
        <w:rPr>
          <w:sz w:val="24"/>
        </w:rPr>
        <w:t>A factor applied to compensate for the risks borne by the Corporation</w:t>
      </w:r>
      <w:r w:rsidR="009C1F02">
        <w:rPr>
          <w:sz w:val="24"/>
        </w:rPr>
        <w:t xml:space="preserve"> </w:t>
      </w:r>
      <w:r w:rsidRPr="00B645FC">
        <w:rPr>
          <w:sz w:val="24"/>
        </w:rPr>
        <w:t>associated with changes in the Member’s energy consumption due to</w:t>
      </w:r>
      <w:r w:rsidR="009C1F02">
        <w:rPr>
          <w:sz w:val="24"/>
        </w:rPr>
        <w:t xml:space="preserve"> </w:t>
      </w:r>
      <w:r w:rsidRPr="00B645FC">
        <w:rPr>
          <w:sz w:val="24"/>
        </w:rPr>
        <w:t>weather and non-weather factors. The Corporation shall review the</w:t>
      </w:r>
      <w:r w:rsidR="009C1F02">
        <w:rPr>
          <w:sz w:val="24"/>
        </w:rPr>
        <w:t xml:space="preserve"> </w:t>
      </w:r>
      <w:r w:rsidRPr="00B645FC">
        <w:rPr>
          <w:sz w:val="24"/>
        </w:rPr>
        <w:t>risk premium no less than annually and may update the factor from</w:t>
      </w:r>
      <w:r w:rsidR="009C1F02">
        <w:rPr>
          <w:sz w:val="24"/>
        </w:rPr>
        <w:t xml:space="preserve"> </w:t>
      </w:r>
      <w:proofErr w:type="gramStart"/>
      <w:r w:rsidRPr="00B645FC">
        <w:rPr>
          <w:sz w:val="24"/>
        </w:rPr>
        <w:t>time-to-time</w:t>
      </w:r>
      <w:proofErr w:type="gramEnd"/>
      <w:r w:rsidRPr="00B645FC">
        <w:rPr>
          <w:sz w:val="24"/>
        </w:rPr>
        <w:t xml:space="preserve"> at its discretion.</w:t>
      </w:r>
    </w:p>
    <w:p w14:paraId="560A20A9" w14:textId="77777777" w:rsidR="00B645FC" w:rsidRDefault="00B645FC" w:rsidP="00B645FC">
      <w:pPr>
        <w:ind w:right="-7027"/>
        <w:jc w:val="both"/>
        <w:rPr>
          <w:sz w:val="24"/>
        </w:rPr>
      </w:pPr>
    </w:p>
    <w:p w14:paraId="560A20AD" w14:textId="52273AEA" w:rsidR="00B645FC" w:rsidRPr="00B645FC" w:rsidRDefault="00B645FC" w:rsidP="009C1F02">
      <w:pPr>
        <w:ind w:left="2070" w:hanging="2070"/>
        <w:jc w:val="both"/>
        <w:rPr>
          <w:sz w:val="24"/>
        </w:rPr>
      </w:pPr>
      <w:r w:rsidRPr="00B645FC">
        <w:rPr>
          <w:sz w:val="24"/>
        </w:rPr>
        <w:t xml:space="preserve">Days of Service = </w:t>
      </w:r>
      <w:r>
        <w:rPr>
          <w:sz w:val="24"/>
        </w:rPr>
        <w:tab/>
      </w:r>
      <w:r w:rsidRPr="00B645FC">
        <w:rPr>
          <w:sz w:val="24"/>
        </w:rPr>
        <w:t>If the actual number of days of service in the Annual Billing falls</w:t>
      </w:r>
      <w:r w:rsidR="009C1F02">
        <w:rPr>
          <w:sz w:val="24"/>
        </w:rPr>
        <w:t xml:space="preserve"> </w:t>
      </w:r>
      <w:r w:rsidRPr="00B645FC">
        <w:rPr>
          <w:sz w:val="24"/>
        </w:rPr>
        <w:t>within the range of 325 to 405 days, then 365 days shall be used for</w:t>
      </w:r>
      <w:r w:rsidR="009C1F02">
        <w:rPr>
          <w:sz w:val="24"/>
        </w:rPr>
        <w:t xml:space="preserve"> </w:t>
      </w:r>
      <w:r w:rsidRPr="00B645FC">
        <w:rPr>
          <w:sz w:val="24"/>
        </w:rPr>
        <w:t>the Days of Service in the above formula; otherwise, the actual number</w:t>
      </w:r>
      <w:r w:rsidR="009C1F02">
        <w:rPr>
          <w:sz w:val="24"/>
        </w:rPr>
        <w:t xml:space="preserve"> </w:t>
      </w:r>
      <w:r w:rsidRPr="00B645FC">
        <w:rPr>
          <w:sz w:val="24"/>
        </w:rPr>
        <w:t>of days of service in the Annual Billing shall be used.</w:t>
      </w:r>
    </w:p>
    <w:p w14:paraId="560A20AE" w14:textId="77777777" w:rsidR="00B645FC" w:rsidRPr="00B645FC" w:rsidRDefault="00B645FC" w:rsidP="00B645FC">
      <w:pPr>
        <w:ind w:right="-7027"/>
        <w:jc w:val="both"/>
        <w:rPr>
          <w:sz w:val="24"/>
        </w:rPr>
      </w:pPr>
    </w:p>
    <w:p w14:paraId="560A20AF" w14:textId="77777777" w:rsidR="00B645FC" w:rsidRDefault="00B645FC" w:rsidP="00B645FC">
      <w:pPr>
        <w:rPr>
          <w:b/>
          <w:bCs/>
          <w:sz w:val="24"/>
          <w:u w:val="single"/>
        </w:rPr>
      </w:pPr>
      <w:r w:rsidRPr="00B645FC">
        <w:rPr>
          <w:b/>
          <w:bCs/>
          <w:sz w:val="24"/>
          <w:u w:val="single"/>
        </w:rPr>
        <w:t>MINIMUM MONTHLY BILL</w:t>
      </w:r>
    </w:p>
    <w:p w14:paraId="560A20B0" w14:textId="77777777" w:rsidR="00C84DC9" w:rsidRPr="00B645FC" w:rsidRDefault="00C84DC9" w:rsidP="00B645FC">
      <w:pPr>
        <w:rPr>
          <w:b/>
          <w:bCs/>
          <w:sz w:val="24"/>
          <w:u w:val="single"/>
        </w:rPr>
      </w:pPr>
    </w:p>
    <w:p w14:paraId="560A20B1" w14:textId="2D5DB769" w:rsidR="00B645FC" w:rsidRDefault="00B645FC" w:rsidP="00C84DC9">
      <w:pPr>
        <w:ind w:right="-7027" w:firstLine="720"/>
        <w:jc w:val="both"/>
        <w:rPr>
          <w:sz w:val="24"/>
        </w:rPr>
      </w:pPr>
      <w:r w:rsidRPr="00B645FC">
        <w:rPr>
          <w:sz w:val="24"/>
        </w:rPr>
        <w:t>The minimum monthly bill for service hereunder shall be $</w:t>
      </w:r>
      <w:r w:rsidR="00EB4C5A">
        <w:rPr>
          <w:sz w:val="24"/>
        </w:rPr>
        <w:t>3</w:t>
      </w:r>
      <w:r w:rsidR="00E772EF">
        <w:rPr>
          <w:sz w:val="24"/>
        </w:rPr>
        <w:t>1</w:t>
      </w:r>
      <w:r w:rsidRPr="00B645FC">
        <w:rPr>
          <w:sz w:val="24"/>
        </w:rPr>
        <w:t>.00.</w:t>
      </w:r>
    </w:p>
    <w:p w14:paraId="560A20B2" w14:textId="77777777" w:rsidR="00C84DC9" w:rsidRPr="00B645FC" w:rsidRDefault="00C84DC9" w:rsidP="00B645FC">
      <w:pPr>
        <w:ind w:right="-7027"/>
        <w:jc w:val="both"/>
        <w:rPr>
          <w:sz w:val="24"/>
        </w:rPr>
      </w:pPr>
    </w:p>
    <w:p w14:paraId="560A20B3" w14:textId="77777777" w:rsidR="00B645FC" w:rsidRPr="00B645FC" w:rsidRDefault="00B645FC" w:rsidP="00B645FC">
      <w:pPr>
        <w:rPr>
          <w:b/>
          <w:bCs/>
          <w:sz w:val="24"/>
          <w:u w:val="single"/>
        </w:rPr>
      </w:pPr>
      <w:r w:rsidRPr="00B645FC">
        <w:rPr>
          <w:b/>
          <w:bCs/>
          <w:sz w:val="24"/>
          <w:u w:val="single"/>
        </w:rPr>
        <w:t>TERMS OF CONTRACT</w:t>
      </w:r>
    </w:p>
    <w:p w14:paraId="560A20B4" w14:textId="77777777" w:rsidR="00C84DC9" w:rsidRDefault="00C84DC9" w:rsidP="00B645FC">
      <w:pPr>
        <w:ind w:right="-7027"/>
        <w:jc w:val="both"/>
        <w:rPr>
          <w:sz w:val="24"/>
        </w:rPr>
      </w:pPr>
    </w:p>
    <w:p w14:paraId="560A20BB" w14:textId="7CE45A63" w:rsidR="00B645FC" w:rsidRDefault="00B645FC" w:rsidP="009C1F02">
      <w:pPr>
        <w:ind w:firstLine="720"/>
        <w:jc w:val="both"/>
        <w:rPr>
          <w:sz w:val="24"/>
        </w:rPr>
      </w:pPr>
      <w:r w:rsidRPr="00B645FC">
        <w:rPr>
          <w:sz w:val="24"/>
        </w:rPr>
        <w:t>Service hereunder shall be for a period of one year, during which the Member’s</w:t>
      </w:r>
      <w:r w:rsidR="009C1F02">
        <w:rPr>
          <w:sz w:val="24"/>
        </w:rPr>
        <w:t xml:space="preserve"> </w:t>
      </w:r>
      <w:r w:rsidRPr="00B645FC">
        <w:rPr>
          <w:sz w:val="24"/>
        </w:rPr>
        <w:t>Even Bill shall not change, subject to the provisions stated below. At the termination of</w:t>
      </w:r>
      <w:r w:rsidR="009C1F02">
        <w:rPr>
          <w:sz w:val="24"/>
        </w:rPr>
        <w:t xml:space="preserve"> </w:t>
      </w:r>
      <w:r w:rsidRPr="00B645FC">
        <w:rPr>
          <w:sz w:val="24"/>
        </w:rPr>
        <w:t>the contract, the Corporation shall renew the Member’s Even Bill Calculation based on</w:t>
      </w:r>
      <w:r w:rsidR="009C1F02">
        <w:rPr>
          <w:sz w:val="24"/>
        </w:rPr>
        <w:t xml:space="preserve"> </w:t>
      </w:r>
      <w:r w:rsidRPr="00B645FC">
        <w:rPr>
          <w:sz w:val="24"/>
        </w:rPr>
        <w:t>the Member’s pr</w:t>
      </w:r>
      <w:r w:rsidR="00C84DC9">
        <w:rPr>
          <w:sz w:val="24"/>
        </w:rPr>
        <w:t>evious twelve (12) months’ ener</w:t>
      </w:r>
      <w:r w:rsidRPr="00B645FC">
        <w:rPr>
          <w:sz w:val="24"/>
        </w:rPr>
        <w:t>gy consumption and the currently</w:t>
      </w:r>
      <w:r w:rsidR="009C1F02">
        <w:rPr>
          <w:sz w:val="24"/>
        </w:rPr>
        <w:t xml:space="preserve"> </w:t>
      </w:r>
      <w:r w:rsidRPr="00B645FC">
        <w:rPr>
          <w:sz w:val="24"/>
        </w:rPr>
        <w:t xml:space="preserve">applicable Risk </w:t>
      </w:r>
      <w:proofErr w:type="gramStart"/>
      <w:r w:rsidRPr="00B645FC">
        <w:rPr>
          <w:sz w:val="24"/>
        </w:rPr>
        <w:t>Premium, and</w:t>
      </w:r>
      <w:proofErr w:type="gramEnd"/>
      <w:r w:rsidRPr="00B645FC">
        <w:rPr>
          <w:sz w:val="24"/>
        </w:rPr>
        <w:t xml:space="preserve"> shall provide notice to the Member of their new Even Bill</w:t>
      </w:r>
      <w:r w:rsidR="009C1F02">
        <w:rPr>
          <w:sz w:val="24"/>
        </w:rPr>
        <w:t xml:space="preserve"> </w:t>
      </w:r>
      <w:r w:rsidRPr="00B645FC">
        <w:rPr>
          <w:sz w:val="24"/>
        </w:rPr>
        <w:t>amount. Contracts will automatically renew for the following year, unless the Member</w:t>
      </w:r>
      <w:r w:rsidR="009C1F02">
        <w:rPr>
          <w:sz w:val="24"/>
        </w:rPr>
        <w:t xml:space="preserve"> </w:t>
      </w:r>
      <w:r w:rsidRPr="00B645FC">
        <w:rPr>
          <w:sz w:val="24"/>
        </w:rPr>
        <w:t>notifies the Corporation otherwise.</w:t>
      </w:r>
    </w:p>
    <w:p w14:paraId="560A20BC" w14:textId="77777777" w:rsidR="00C84DC9" w:rsidRPr="00B645FC" w:rsidRDefault="00C84DC9" w:rsidP="009C1F02">
      <w:pPr>
        <w:jc w:val="both"/>
        <w:rPr>
          <w:sz w:val="24"/>
        </w:rPr>
      </w:pPr>
    </w:p>
    <w:p w14:paraId="6FA7C7A3" w14:textId="5438DFDE" w:rsidR="00F52133" w:rsidRDefault="00F52133" w:rsidP="009C1F02">
      <w:pPr>
        <w:ind w:firstLine="720"/>
        <w:rPr>
          <w:rFonts w:ascii="Calibri" w:hAnsi="Calibri"/>
          <w:szCs w:val="22"/>
        </w:rPr>
      </w:pPr>
      <w:r>
        <w:rPr>
          <w:sz w:val="24"/>
        </w:rPr>
        <w:t>The Corporation reserves the right to transfer the Member from this schedule to the</w:t>
      </w:r>
      <w:r w:rsidR="009C1F02">
        <w:rPr>
          <w:sz w:val="24"/>
        </w:rPr>
        <w:t xml:space="preserve"> </w:t>
      </w:r>
      <w:r>
        <w:rPr>
          <w:sz w:val="24"/>
        </w:rPr>
        <w:t>Corporation’s otherwise applicable rate schedule, if the Member’s energy consumption for the</w:t>
      </w:r>
      <w:r w:rsidR="009C1F02">
        <w:rPr>
          <w:sz w:val="24"/>
        </w:rPr>
        <w:t xml:space="preserve"> </w:t>
      </w:r>
      <w:r>
        <w:rPr>
          <w:sz w:val="24"/>
        </w:rPr>
        <w:t>first 6 months on Even Bill exceeds two hundred percent (200%) or more the energy</w:t>
      </w:r>
      <w:r w:rsidR="009C1F02">
        <w:rPr>
          <w:sz w:val="24"/>
        </w:rPr>
        <w:t xml:space="preserve"> </w:t>
      </w:r>
      <w:r>
        <w:rPr>
          <w:sz w:val="24"/>
        </w:rPr>
        <w:t>consumption recorded at that service location</w:t>
      </w:r>
      <w:r>
        <w:t xml:space="preserve"> </w:t>
      </w:r>
      <w:r>
        <w:rPr>
          <w:sz w:val="24"/>
        </w:rPr>
        <w:t>for the corresponding months during the previous</w:t>
      </w:r>
      <w:r w:rsidR="009C1F02">
        <w:rPr>
          <w:sz w:val="24"/>
        </w:rPr>
        <w:t xml:space="preserve"> </w:t>
      </w:r>
      <w:r>
        <w:rPr>
          <w:sz w:val="24"/>
        </w:rPr>
        <w:t>twelve (12) months, the  Even Bill amount will be revised using the current 12 months of</w:t>
      </w:r>
      <w:r w:rsidR="009C1F02">
        <w:rPr>
          <w:sz w:val="24"/>
        </w:rPr>
        <w:t xml:space="preserve"> </w:t>
      </w:r>
      <w:r>
        <w:rPr>
          <w:sz w:val="24"/>
        </w:rPr>
        <w:t>premise usage.  The Member may elect to continue to receive service hereunder for the</w:t>
      </w:r>
      <w:r w:rsidR="009C1F02">
        <w:rPr>
          <w:sz w:val="24"/>
        </w:rPr>
        <w:t xml:space="preserve"> </w:t>
      </w:r>
      <w:r>
        <w:rPr>
          <w:sz w:val="24"/>
        </w:rPr>
        <w:t>remainder of the current contract year with the revised amount or elect to switch to another</w:t>
      </w:r>
      <w:r w:rsidR="009C1F02">
        <w:rPr>
          <w:sz w:val="24"/>
        </w:rPr>
        <w:t xml:space="preserve"> </w:t>
      </w:r>
      <w:r>
        <w:rPr>
          <w:sz w:val="24"/>
        </w:rPr>
        <w:t>available rate.</w:t>
      </w:r>
    </w:p>
    <w:p w14:paraId="736F308E" w14:textId="77777777" w:rsidR="000F1A59" w:rsidRDefault="000F1A59" w:rsidP="009C1F02">
      <w:pPr>
        <w:jc w:val="both"/>
        <w:rPr>
          <w:sz w:val="24"/>
        </w:rPr>
      </w:pPr>
      <w:r>
        <w:rPr>
          <w:sz w:val="24"/>
        </w:rPr>
        <w:t xml:space="preserve">              </w:t>
      </w:r>
    </w:p>
    <w:p w14:paraId="39F88DFC" w14:textId="6FF4A2E6" w:rsidR="000F1A59" w:rsidRDefault="000F1A59" w:rsidP="009C1F02">
      <w:pPr>
        <w:ind w:firstLine="720"/>
        <w:jc w:val="both"/>
        <w:rPr>
          <w:sz w:val="24"/>
        </w:rPr>
      </w:pPr>
      <w:r>
        <w:rPr>
          <w:sz w:val="24"/>
        </w:rPr>
        <w:t>The Member may also choose to transfer from this rate schedule to the Corporation’s</w:t>
      </w:r>
      <w:r w:rsidR="009C1F02">
        <w:rPr>
          <w:sz w:val="24"/>
        </w:rPr>
        <w:t xml:space="preserve"> </w:t>
      </w:r>
      <w:r>
        <w:rPr>
          <w:sz w:val="24"/>
        </w:rPr>
        <w:t>otherwise applicable rate schedules that are available, provided that when such transfer occurs</w:t>
      </w:r>
      <w:r w:rsidR="009C1F02">
        <w:rPr>
          <w:sz w:val="24"/>
        </w:rPr>
        <w:t xml:space="preserve"> </w:t>
      </w:r>
      <w:r>
        <w:rPr>
          <w:sz w:val="24"/>
        </w:rPr>
        <w:t xml:space="preserve">after 6 </w:t>
      </w:r>
      <w:proofErr w:type="gramStart"/>
      <w:r>
        <w:rPr>
          <w:sz w:val="24"/>
        </w:rPr>
        <w:t>months, but</w:t>
      </w:r>
      <w:proofErr w:type="gramEnd"/>
      <w:r>
        <w:rPr>
          <w:sz w:val="24"/>
        </w:rPr>
        <w:t xml:space="preserve"> prior to the end of the one-year term, the Member shall be required to stay on</w:t>
      </w:r>
      <w:r w:rsidR="009C1F02">
        <w:rPr>
          <w:sz w:val="24"/>
        </w:rPr>
        <w:t xml:space="preserve"> </w:t>
      </w:r>
      <w:r>
        <w:rPr>
          <w:sz w:val="24"/>
        </w:rPr>
        <w:t xml:space="preserve">the rate they transfer to for a period of no less than 12 months.  </w:t>
      </w:r>
    </w:p>
    <w:p w14:paraId="2241E204" w14:textId="77777777" w:rsidR="00DA1D94" w:rsidRDefault="00DA1D94" w:rsidP="00C84DC9">
      <w:pPr>
        <w:ind w:right="-7027"/>
        <w:jc w:val="both"/>
        <w:rPr>
          <w:b/>
          <w:sz w:val="24"/>
        </w:rPr>
      </w:pPr>
    </w:p>
    <w:p w14:paraId="127F4C01" w14:textId="77777777" w:rsidR="00DA1D94" w:rsidRDefault="00DA1D94" w:rsidP="00C84DC9">
      <w:pPr>
        <w:ind w:right="-7027"/>
        <w:jc w:val="both"/>
        <w:rPr>
          <w:b/>
          <w:sz w:val="24"/>
        </w:rPr>
      </w:pPr>
    </w:p>
    <w:p w14:paraId="2A0E95C2" w14:textId="77777777" w:rsidR="009C1F02" w:rsidRDefault="009C1F02">
      <w:pPr>
        <w:widowControl/>
        <w:autoSpaceDE/>
        <w:autoSpaceDN/>
        <w:adjustRightInd/>
        <w:rPr>
          <w:b/>
          <w:sz w:val="24"/>
        </w:rPr>
      </w:pPr>
      <w:r>
        <w:rPr>
          <w:b/>
          <w:sz w:val="24"/>
        </w:rPr>
        <w:br w:type="page"/>
      </w:r>
    </w:p>
    <w:p w14:paraId="560A20CB" w14:textId="1D644097" w:rsidR="00C84DC9" w:rsidRPr="00C84DC9" w:rsidRDefault="00C84DC9" w:rsidP="00C84DC9">
      <w:pPr>
        <w:ind w:right="-7027"/>
        <w:jc w:val="both"/>
        <w:rPr>
          <w:b/>
          <w:sz w:val="24"/>
        </w:rPr>
      </w:pPr>
      <w:r w:rsidRPr="00C84DC9">
        <w:rPr>
          <w:b/>
          <w:sz w:val="24"/>
        </w:rPr>
        <w:lastRenderedPageBreak/>
        <w:t>COBB EMC</w:t>
      </w:r>
    </w:p>
    <w:p w14:paraId="560A20CC" w14:textId="1918EDB5" w:rsidR="00C84DC9" w:rsidRPr="00C84DC9" w:rsidRDefault="00C84DC9" w:rsidP="00C84DC9">
      <w:pPr>
        <w:ind w:right="-7027"/>
        <w:jc w:val="both"/>
        <w:rPr>
          <w:b/>
          <w:sz w:val="24"/>
        </w:rPr>
      </w:pPr>
      <w:r w:rsidRPr="00C84DC9">
        <w:rPr>
          <w:b/>
          <w:sz w:val="24"/>
        </w:rPr>
        <w:t>RESIDENTIAL RATE SCHEDULE</w:t>
      </w:r>
    </w:p>
    <w:p w14:paraId="560A20CD" w14:textId="77777777" w:rsidR="00C84DC9" w:rsidRPr="00C84DC9" w:rsidRDefault="00C84DC9" w:rsidP="00C84DC9">
      <w:pPr>
        <w:ind w:right="-7027"/>
        <w:jc w:val="both"/>
        <w:rPr>
          <w:b/>
          <w:sz w:val="24"/>
        </w:rPr>
      </w:pPr>
      <w:r w:rsidRPr="00C84DC9">
        <w:rPr>
          <w:b/>
          <w:sz w:val="24"/>
        </w:rPr>
        <w:t>EV</w:t>
      </w:r>
      <w:r w:rsidR="00555943">
        <w:rPr>
          <w:b/>
          <w:sz w:val="24"/>
        </w:rPr>
        <w:t>E</w:t>
      </w:r>
      <w:r w:rsidRPr="00C84DC9">
        <w:rPr>
          <w:b/>
          <w:sz w:val="24"/>
        </w:rPr>
        <w:t>N-01</w:t>
      </w:r>
    </w:p>
    <w:p w14:paraId="560A20CE" w14:textId="77777777" w:rsidR="00C84DC9" w:rsidRPr="00C84DC9" w:rsidRDefault="00C84DC9" w:rsidP="00C84DC9">
      <w:pPr>
        <w:ind w:right="-7027"/>
        <w:jc w:val="both"/>
        <w:rPr>
          <w:b/>
          <w:sz w:val="24"/>
        </w:rPr>
      </w:pPr>
      <w:r w:rsidRPr="00C84DC9">
        <w:rPr>
          <w:b/>
          <w:sz w:val="24"/>
        </w:rPr>
        <w:t>PAGE 3</w:t>
      </w:r>
    </w:p>
    <w:p w14:paraId="560A20CF" w14:textId="77777777" w:rsidR="00C84DC9" w:rsidRDefault="00C84DC9" w:rsidP="00B645FC">
      <w:pPr>
        <w:ind w:right="-7027"/>
        <w:jc w:val="both"/>
        <w:rPr>
          <w:sz w:val="24"/>
        </w:rPr>
      </w:pPr>
    </w:p>
    <w:p w14:paraId="560A20D1" w14:textId="77777777" w:rsidR="00C84DC9" w:rsidRDefault="00C84DC9" w:rsidP="00B645FC">
      <w:pPr>
        <w:rPr>
          <w:b/>
          <w:bCs/>
          <w:sz w:val="24"/>
          <w:u w:val="single"/>
        </w:rPr>
      </w:pPr>
    </w:p>
    <w:p w14:paraId="560A20D2" w14:textId="77777777" w:rsidR="00B645FC" w:rsidRDefault="00B645FC" w:rsidP="00B645FC">
      <w:pPr>
        <w:rPr>
          <w:b/>
          <w:bCs/>
          <w:sz w:val="24"/>
          <w:u w:val="single"/>
        </w:rPr>
      </w:pPr>
      <w:r w:rsidRPr="00B645FC">
        <w:rPr>
          <w:b/>
          <w:bCs/>
          <w:sz w:val="24"/>
          <w:u w:val="single"/>
        </w:rPr>
        <w:t>TERMS OF PAYMENT</w:t>
      </w:r>
    </w:p>
    <w:p w14:paraId="560A20D3" w14:textId="77777777" w:rsidR="0028205E" w:rsidRPr="00B645FC" w:rsidRDefault="0028205E" w:rsidP="00B645FC">
      <w:pPr>
        <w:rPr>
          <w:b/>
          <w:bCs/>
          <w:sz w:val="24"/>
          <w:u w:val="single"/>
        </w:rPr>
      </w:pPr>
    </w:p>
    <w:p w14:paraId="560A20D4" w14:textId="77777777" w:rsidR="0028205E" w:rsidRDefault="0028205E" w:rsidP="0028205E">
      <w:pPr>
        <w:ind w:firstLine="720"/>
        <w:jc w:val="both"/>
        <w:rPr>
          <w:sz w:val="24"/>
        </w:rPr>
      </w:pPr>
      <w:r>
        <w:rPr>
          <w:sz w:val="24"/>
        </w:rPr>
        <w:t>Payment is due within 20 days of the billing date.  If the account is not paid by the due date, a late fee specified in the Service Rules and Regulations may be added to the account. However, members who qualify shall be billed according to the provisions set forth in the Corporation's Seniors' Plan Schedule, SP-12.</w:t>
      </w:r>
    </w:p>
    <w:p w14:paraId="560A20D5" w14:textId="77777777" w:rsidR="00C84DC9" w:rsidRDefault="00C84DC9" w:rsidP="00B645FC">
      <w:pPr>
        <w:ind w:right="-7027"/>
        <w:jc w:val="both"/>
        <w:rPr>
          <w:sz w:val="24"/>
        </w:rPr>
      </w:pPr>
    </w:p>
    <w:p w14:paraId="560A20D6" w14:textId="77777777" w:rsidR="00B645FC" w:rsidRPr="00B645FC" w:rsidRDefault="00B645FC" w:rsidP="00B645FC">
      <w:pPr>
        <w:rPr>
          <w:b/>
          <w:bCs/>
          <w:sz w:val="24"/>
          <w:u w:val="single"/>
        </w:rPr>
      </w:pPr>
      <w:r w:rsidRPr="00B645FC">
        <w:rPr>
          <w:b/>
          <w:bCs/>
          <w:sz w:val="24"/>
          <w:u w:val="single"/>
        </w:rPr>
        <w:t>TAX ADJUSTMENT</w:t>
      </w:r>
    </w:p>
    <w:p w14:paraId="560A20D7" w14:textId="77777777" w:rsidR="00C84DC9" w:rsidRDefault="00C84DC9" w:rsidP="00B645FC">
      <w:pPr>
        <w:ind w:right="-7027"/>
        <w:jc w:val="both"/>
        <w:rPr>
          <w:sz w:val="24"/>
        </w:rPr>
      </w:pPr>
    </w:p>
    <w:p w14:paraId="560A20D8" w14:textId="77777777" w:rsidR="00C84DC9" w:rsidRDefault="00B645FC" w:rsidP="00C84DC9">
      <w:pPr>
        <w:ind w:right="-7027" w:firstLine="720"/>
        <w:jc w:val="both"/>
        <w:rPr>
          <w:sz w:val="24"/>
        </w:rPr>
      </w:pPr>
      <w:r w:rsidRPr="00B645FC">
        <w:rPr>
          <w:sz w:val="24"/>
        </w:rPr>
        <w:t>The member shall pay any sales, use, franchise or other tax now or hereafter</w:t>
      </w:r>
      <w:r w:rsidR="00C84DC9">
        <w:rPr>
          <w:sz w:val="24"/>
        </w:rPr>
        <w:t xml:space="preserve"> </w:t>
      </w:r>
      <w:r w:rsidRPr="00B645FC">
        <w:rPr>
          <w:sz w:val="24"/>
        </w:rPr>
        <w:t>applica</w:t>
      </w:r>
      <w:r w:rsidR="00C84DC9">
        <w:rPr>
          <w:sz w:val="24"/>
        </w:rPr>
        <w:t xml:space="preserve">ble </w:t>
      </w:r>
    </w:p>
    <w:p w14:paraId="560A20D9" w14:textId="77777777" w:rsidR="00B645FC" w:rsidRPr="00B645FC" w:rsidRDefault="00C84DC9" w:rsidP="00B645FC">
      <w:pPr>
        <w:ind w:right="-7027"/>
        <w:jc w:val="both"/>
        <w:rPr>
          <w:sz w:val="24"/>
        </w:rPr>
      </w:pPr>
      <w:r>
        <w:rPr>
          <w:sz w:val="24"/>
        </w:rPr>
        <w:t>to the service rendered her</w:t>
      </w:r>
      <w:r w:rsidR="00B645FC" w:rsidRPr="00B645FC">
        <w:rPr>
          <w:sz w:val="24"/>
        </w:rPr>
        <w:t xml:space="preserve">eunder or imposed on the Corporation </w:t>
      </w:r>
      <w:proofErr w:type="gramStart"/>
      <w:r w:rsidR="00B645FC" w:rsidRPr="00B645FC">
        <w:rPr>
          <w:sz w:val="24"/>
        </w:rPr>
        <w:t>as a result of</w:t>
      </w:r>
      <w:proofErr w:type="gramEnd"/>
      <w:r>
        <w:rPr>
          <w:sz w:val="24"/>
        </w:rPr>
        <w:t xml:space="preserve"> </w:t>
      </w:r>
      <w:r w:rsidR="00B645FC" w:rsidRPr="00B645FC">
        <w:rPr>
          <w:sz w:val="24"/>
        </w:rPr>
        <w:t>such service.</w:t>
      </w:r>
    </w:p>
    <w:p w14:paraId="560A20DA" w14:textId="77777777" w:rsidR="00C84DC9" w:rsidRDefault="00C84DC9" w:rsidP="00B645FC">
      <w:pPr>
        <w:ind w:right="-7027"/>
        <w:jc w:val="both"/>
        <w:rPr>
          <w:sz w:val="24"/>
        </w:rPr>
      </w:pPr>
    </w:p>
    <w:p w14:paraId="560A20DB" w14:textId="77777777" w:rsidR="00C84DC9" w:rsidRDefault="00C84DC9" w:rsidP="00B645FC">
      <w:pPr>
        <w:ind w:right="-7027"/>
        <w:jc w:val="both"/>
        <w:rPr>
          <w:sz w:val="24"/>
        </w:rPr>
      </w:pPr>
    </w:p>
    <w:p w14:paraId="560A20DC" w14:textId="77777777" w:rsidR="00C84DC9" w:rsidRDefault="00C84DC9" w:rsidP="00B645FC">
      <w:pPr>
        <w:ind w:right="-7027"/>
        <w:jc w:val="both"/>
        <w:rPr>
          <w:sz w:val="24"/>
        </w:rPr>
      </w:pPr>
    </w:p>
    <w:p w14:paraId="560A20DD" w14:textId="2DD9FD12" w:rsidR="00B645FC" w:rsidRPr="00B645FC" w:rsidRDefault="00B645FC" w:rsidP="00B645FC">
      <w:pPr>
        <w:ind w:right="-7027"/>
        <w:jc w:val="both"/>
        <w:rPr>
          <w:sz w:val="24"/>
        </w:rPr>
      </w:pPr>
      <w:r w:rsidRPr="00B645FC">
        <w:rPr>
          <w:sz w:val="24"/>
        </w:rPr>
        <w:t xml:space="preserve">Effective: </w:t>
      </w:r>
      <w:r w:rsidR="006210AC">
        <w:rPr>
          <w:sz w:val="24"/>
        </w:rPr>
        <w:t>January</w:t>
      </w:r>
      <w:r w:rsidRPr="00B645FC">
        <w:rPr>
          <w:sz w:val="24"/>
        </w:rPr>
        <w:t xml:space="preserve"> 1, 20</w:t>
      </w:r>
      <w:r w:rsidR="00122621">
        <w:rPr>
          <w:sz w:val="24"/>
        </w:rPr>
        <w:t>2</w:t>
      </w:r>
      <w:r w:rsidR="007638DC">
        <w:rPr>
          <w:sz w:val="24"/>
        </w:rPr>
        <w:t>5</w:t>
      </w:r>
    </w:p>
    <w:p w14:paraId="560A20DE" w14:textId="77777777" w:rsidR="00B645FC" w:rsidRPr="00B645FC" w:rsidRDefault="00B645FC" w:rsidP="00B645FC">
      <w:pPr>
        <w:ind w:right="-7027"/>
        <w:rPr>
          <w:sz w:val="24"/>
        </w:rPr>
      </w:pPr>
      <w:r w:rsidRPr="00B645FC">
        <w:rPr>
          <w:sz w:val="24"/>
        </w:rPr>
        <w:t xml:space="preserve"> </w:t>
      </w:r>
    </w:p>
    <w:p w14:paraId="560A20DF" w14:textId="77777777" w:rsidR="00B645FC" w:rsidRPr="00B645FC" w:rsidRDefault="00B645FC" w:rsidP="00B645FC">
      <w:pPr>
        <w:ind w:left="1440" w:right="-7027" w:firstLine="720"/>
        <w:rPr>
          <w:sz w:val="24"/>
        </w:rPr>
      </w:pPr>
    </w:p>
    <w:p w14:paraId="560A20E0" w14:textId="77777777" w:rsidR="00B645FC" w:rsidRDefault="00B645FC" w:rsidP="00B645FC">
      <w:pPr>
        <w:tabs>
          <w:tab w:val="center" w:pos="4680"/>
        </w:tabs>
        <w:rPr>
          <w:sz w:val="24"/>
        </w:rPr>
      </w:pPr>
    </w:p>
    <w:p w14:paraId="560A20E1" w14:textId="77777777" w:rsidR="004E6396" w:rsidRDefault="004E6396" w:rsidP="00B645FC">
      <w:pPr>
        <w:tabs>
          <w:tab w:val="left" w:pos="-1440"/>
        </w:tabs>
        <w:ind w:firstLine="1440"/>
        <w:rPr>
          <w:sz w:val="24"/>
        </w:rPr>
      </w:pPr>
      <w:r>
        <w:rPr>
          <w:sz w:val="24"/>
        </w:rPr>
        <w:t xml:space="preserve"> </w:t>
      </w:r>
    </w:p>
    <w:p w14:paraId="560A20E2" w14:textId="77777777" w:rsidR="004E6396" w:rsidRDefault="004E6396" w:rsidP="00B645FC">
      <w:pPr>
        <w:rPr>
          <w:sz w:val="24"/>
        </w:rPr>
      </w:pPr>
    </w:p>
    <w:p w14:paraId="560A20E3" w14:textId="77777777" w:rsidR="004E6396" w:rsidRPr="00B645FC" w:rsidRDefault="004E6396">
      <w:pPr>
        <w:rPr>
          <w:sz w:val="24"/>
        </w:rPr>
      </w:pPr>
    </w:p>
    <w:sectPr w:rsidR="004E6396" w:rsidRPr="00B645FC" w:rsidSect="009C1F02">
      <w:endnotePr>
        <w:numFmt w:val="decimal"/>
      </w:endnotePr>
      <w:pgSz w:w="12240" w:h="15840" w:code="1"/>
      <w:pgMar w:top="1440" w:right="1440" w:bottom="72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0A20E8" w14:textId="77777777" w:rsidR="007D1580" w:rsidRDefault="007D1580" w:rsidP="00E15CE0">
      <w:r>
        <w:separator/>
      </w:r>
    </w:p>
  </w:endnote>
  <w:endnote w:type="continuationSeparator" w:id="0">
    <w:p w14:paraId="560A20E9" w14:textId="77777777" w:rsidR="007D1580" w:rsidRDefault="007D1580" w:rsidP="00E15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0A20E6" w14:textId="77777777" w:rsidR="007D1580" w:rsidRDefault="007D1580" w:rsidP="00E15CE0">
      <w:r>
        <w:separator/>
      </w:r>
    </w:p>
  </w:footnote>
  <w:footnote w:type="continuationSeparator" w:id="0">
    <w:p w14:paraId="560A20E7" w14:textId="77777777" w:rsidR="007D1580" w:rsidRDefault="007D1580" w:rsidP="00E15C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D76"/>
    <w:rsid w:val="000579BC"/>
    <w:rsid w:val="00074E8A"/>
    <w:rsid w:val="000D06CF"/>
    <w:rsid w:val="000F1A59"/>
    <w:rsid w:val="00122621"/>
    <w:rsid w:val="001A1847"/>
    <w:rsid w:val="00254320"/>
    <w:rsid w:val="0028205E"/>
    <w:rsid w:val="0029202A"/>
    <w:rsid w:val="0031728C"/>
    <w:rsid w:val="00380223"/>
    <w:rsid w:val="00393D76"/>
    <w:rsid w:val="003C0725"/>
    <w:rsid w:val="003E553B"/>
    <w:rsid w:val="003F3972"/>
    <w:rsid w:val="003F453D"/>
    <w:rsid w:val="00414110"/>
    <w:rsid w:val="004E6396"/>
    <w:rsid w:val="004F56EA"/>
    <w:rsid w:val="00555943"/>
    <w:rsid w:val="005F5915"/>
    <w:rsid w:val="006210AC"/>
    <w:rsid w:val="00635901"/>
    <w:rsid w:val="006471D3"/>
    <w:rsid w:val="00676822"/>
    <w:rsid w:val="006F6D28"/>
    <w:rsid w:val="00710376"/>
    <w:rsid w:val="007638DC"/>
    <w:rsid w:val="00790308"/>
    <w:rsid w:val="007D1580"/>
    <w:rsid w:val="00852772"/>
    <w:rsid w:val="00877411"/>
    <w:rsid w:val="0089211A"/>
    <w:rsid w:val="008C1154"/>
    <w:rsid w:val="0090239E"/>
    <w:rsid w:val="009323DD"/>
    <w:rsid w:val="009C1F02"/>
    <w:rsid w:val="00A2232F"/>
    <w:rsid w:val="00A34E4A"/>
    <w:rsid w:val="00A83620"/>
    <w:rsid w:val="00A856E6"/>
    <w:rsid w:val="00AB1E2E"/>
    <w:rsid w:val="00B645FC"/>
    <w:rsid w:val="00C35488"/>
    <w:rsid w:val="00C84DC9"/>
    <w:rsid w:val="00CE6BC6"/>
    <w:rsid w:val="00D801D9"/>
    <w:rsid w:val="00DA1D94"/>
    <w:rsid w:val="00E15CE0"/>
    <w:rsid w:val="00E3304D"/>
    <w:rsid w:val="00E44493"/>
    <w:rsid w:val="00E772EF"/>
    <w:rsid w:val="00E97B7A"/>
    <w:rsid w:val="00EB4C5A"/>
    <w:rsid w:val="00EB573A"/>
    <w:rsid w:val="00EC73AD"/>
    <w:rsid w:val="00EF7B38"/>
    <w:rsid w:val="00F52133"/>
    <w:rsid w:val="00F743F4"/>
    <w:rsid w:val="00F87C77"/>
    <w:rsid w:val="00FD2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0A2074"/>
  <w15:docId w15:val="{4475C6B8-8296-4315-890F-CE6401EA0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Times" w:hAnsi="Time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4"/>
    </w:rPr>
  </w:style>
  <w:style w:type="paragraph" w:styleId="BalloonText">
    <w:name w:val="Balloon Text"/>
    <w:basedOn w:val="Normal"/>
    <w:link w:val="BalloonTextChar"/>
    <w:rsid w:val="000D06CF"/>
    <w:rPr>
      <w:rFonts w:ascii="Tahoma" w:hAnsi="Tahoma" w:cs="Tahoma"/>
      <w:sz w:val="16"/>
      <w:szCs w:val="16"/>
    </w:rPr>
  </w:style>
  <w:style w:type="character" w:customStyle="1" w:styleId="BalloonTextChar">
    <w:name w:val="Balloon Text Char"/>
    <w:basedOn w:val="DefaultParagraphFont"/>
    <w:link w:val="BalloonText"/>
    <w:rsid w:val="000D06CF"/>
    <w:rPr>
      <w:rFonts w:ascii="Tahoma" w:hAnsi="Tahoma" w:cs="Tahoma"/>
      <w:sz w:val="16"/>
      <w:szCs w:val="16"/>
    </w:rPr>
  </w:style>
  <w:style w:type="paragraph" w:styleId="Header">
    <w:name w:val="header"/>
    <w:basedOn w:val="Normal"/>
    <w:link w:val="HeaderChar"/>
    <w:rsid w:val="00E15CE0"/>
    <w:pPr>
      <w:tabs>
        <w:tab w:val="center" w:pos="4320"/>
        <w:tab w:val="right" w:pos="8640"/>
      </w:tabs>
    </w:pPr>
  </w:style>
  <w:style w:type="character" w:customStyle="1" w:styleId="HeaderChar">
    <w:name w:val="Header Char"/>
    <w:basedOn w:val="DefaultParagraphFont"/>
    <w:link w:val="Header"/>
    <w:rsid w:val="00E15CE0"/>
    <w:rPr>
      <w:rFonts w:ascii="Times" w:hAnsi="Times"/>
      <w:szCs w:val="24"/>
    </w:rPr>
  </w:style>
  <w:style w:type="paragraph" w:styleId="Footer">
    <w:name w:val="footer"/>
    <w:basedOn w:val="Normal"/>
    <w:link w:val="FooterChar"/>
    <w:rsid w:val="00E15CE0"/>
    <w:pPr>
      <w:tabs>
        <w:tab w:val="center" w:pos="4320"/>
        <w:tab w:val="right" w:pos="8640"/>
      </w:tabs>
    </w:pPr>
  </w:style>
  <w:style w:type="character" w:customStyle="1" w:styleId="FooterChar">
    <w:name w:val="Footer Char"/>
    <w:basedOn w:val="DefaultParagraphFont"/>
    <w:link w:val="Footer"/>
    <w:rsid w:val="00E15CE0"/>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521350">
      <w:bodyDiv w:val="1"/>
      <w:marLeft w:val="0"/>
      <w:marRight w:val="0"/>
      <w:marTop w:val="0"/>
      <w:marBottom w:val="0"/>
      <w:divBdr>
        <w:top w:val="none" w:sz="0" w:space="0" w:color="auto"/>
        <w:left w:val="none" w:sz="0" w:space="0" w:color="auto"/>
        <w:bottom w:val="none" w:sz="0" w:space="0" w:color="auto"/>
        <w:right w:val="none" w:sz="0" w:space="0" w:color="auto"/>
      </w:divBdr>
    </w:div>
    <w:div w:id="870797248">
      <w:bodyDiv w:val="1"/>
      <w:marLeft w:val="0"/>
      <w:marRight w:val="0"/>
      <w:marTop w:val="0"/>
      <w:marBottom w:val="0"/>
      <w:divBdr>
        <w:top w:val="none" w:sz="0" w:space="0" w:color="auto"/>
        <w:left w:val="none" w:sz="0" w:space="0" w:color="auto"/>
        <w:bottom w:val="none" w:sz="0" w:space="0" w:color="auto"/>
        <w:right w:val="none" w:sz="0" w:space="0" w:color="auto"/>
      </w:divBdr>
    </w:div>
    <w:div w:id="88502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72e4c62-4503-4cae-94aa-2eb7f5069158">
      <Terms xmlns="http://schemas.microsoft.com/office/infopath/2007/PartnerControls"/>
    </lcf76f155ced4ddcb4097134ff3c332f>
    <TaxCatchAll xmlns="d60abe53-20a3-42f0-a33c-15b610c12d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D2D7F836B1F940B4DF7D037713976B" ma:contentTypeVersion="23" ma:contentTypeDescription="Create a new document." ma:contentTypeScope="" ma:versionID="0652e8538ef6ff61ba97ee75d03927fe">
  <xsd:schema xmlns:xsd="http://www.w3.org/2001/XMLSchema" xmlns:xs="http://www.w3.org/2001/XMLSchema" xmlns:p="http://schemas.microsoft.com/office/2006/metadata/properties" xmlns:ns2="272e4c62-4503-4cae-94aa-2eb7f5069158" xmlns:ns3="9435c41a-7e05-434b-b97a-e049823919b1" xmlns:ns4="d60abe53-20a3-42f0-a33c-15b610c12d51" targetNamespace="http://schemas.microsoft.com/office/2006/metadata/properties" ma:root="true" ma:fieldsID="54a3a3b2f49d9893b98fec44f404abf7" ns2:_="" ns3:_="" ns4:_="">
    <xsd:import namespace="272e4c62-4503-4cae-94aa-2eb7f5069158"/>
    <xsd:import namespace="9435c41a-7e05-434b-b97a-e049823919b1"/>
    <xsd:import namespace="d60abe53-20a3-42f0-a33c-15b610c12d51"/>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DateTaken" minOccurs="0"/>
                <xsd:element ref="ns2:MediaServiceOCR" minOccurs="0"/>
                <xsd:element ref="ns2:MediaServiceObjectDetectorVersion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e4c62-4503-4cae-94aa-2eb7f5069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2aac5bc-9f1b-42cd-80f3-a97b2375f0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35c41a-7e05-434b-b97a-e049823919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0abe53-20a3-42f0-a33c-15b610c12d5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56a8c64-36ac-43ec-8ee7-8239cb338626}" ma:internalName="TaxCatchAll" ma:showField="CatchAllData" ma:web="35ecf146-01d7-4412-a3c9-980343e29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6DD34-63C2-4E35-A0D5-AC286F582BA8}">
  <ds:schemaRefs>
    <ds:schemaRef ds:uri="http://purl.org/dc/elements/1.1/"/>
    <ds:schemaRef ds:uri="http://purl.org/dc/dcmitype/"/>
    <ds:schemaRef ds:uri="272e4c62-4503-4cae-94aa-2eb7f5069158"/>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9435c41a-7e05-434b-b97a-e049823919b1"/>
    <ds:schemaRef ds:uri="d60abe53-20a3-42f0-a33c-15b610c12d51"/>
  </ds:schemaRefs>
</ds:datastoreItem>
</file>

<file path=customXml/itemProps2.xml><?xml version="1.0" encoding="utf-8"?>
<ds:datastoreItem xmlns:ds="http://schemas.openxmlformats.org/officeDocument/2006/customXml" ds:itemID="{0FE37649-F884-4718-9452-F734D171A0F2}">
  <ds:schemaRefs>
    <ds:schemaRef ds:uri="http://schemas.microsoft.com/sharepoint/v3/contenttype/forms"/>
  </ds:schemaRefs>
</ds:datastoreItem>
</file>

<file path=customXml/itemProps3.xml><?xml version="1.0" encoding="utf-8"?>
<ds:datastoreItem xmlns:ds="http://schemas.openxmlformats.org/officeDocument/2006/customXml" ds:itemID="{692AFC5A-1C71-4C26-A48F-919DA3EBF827}"/>
</file>

<file path=docProps/app.xml><?xml version="1.0" encoding="utf-8"?>
<Properties xmlns="http://schemas.openxmlformats.org/officeDocument/2006/extended-properties" xmlns:vt="http://schemas.openxmlformats.org/officeDocument/2006/docPropsVTypes">
  <Template>Normal</Template>
  <TotalTime>0</TotalTime>
  <Pages>3</Pages>
  <Words>768</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COBB ELECTRIC MEMBERSHIP CORPORATION</vt:lpstr>
    </vt:vector>
  </TitlesOfParts>
  <Company>Information Services</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COBB ELECTRIC MEMBERSHIP CORPORATION</dc:title>
  <dc:creator>jimg</dc:creator>
  <cp:lastModifiedBy>Quinn O'Donnell</cp:lastModifiedBy>
  <cp:revision>3</cp:revision>
  <cp:lastPrinted>2013-02-11T14:53:00Z</cp:lastPrinted>
  <dcterms:created xsi:type="dcterms:W3CDTF">2024-12-09T15:56:00Z</dcterms:created>
  <dcterms:modified xsi:type="dcterms:W3CDTF">2024-12-09T15:56:00Z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af822193-1586-4587-9b8c-b6a9c02e9bcb</vt:lpwstr>
  </property>
  <property fmtid="{D5CDD505-2E9C-101B-9397-08002B2CF9AE}" pid="3" name="ContentTypeId">
    <vt:lpwstr>0x01010033D2D7F836B1F940B4DF7D037713976B</vt:lpwstr>
  </property>
  <property fmtid="{D5CDD505-2E9C-101B-9397-08002B2CF9AE}" pid="4" name="MediaServiceImageTags">
    <vt:lpwstr/>
  </property>
</Properties>
</file>